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Style w:val="9"/>
          <w:rFonts w:hint="eastAsia" w:ascii="文鼎书宋" w:hAnsi="文鼎书宋" w:eastAsia="文鼎书宋" w:cs="文鼎书宋"/>
          <w:b/>
          <w:color w:val="000000"/>
          <w:sz w:val="36"/>
          <w:szCs w:val="36"/>
        </w:rPr>
      </w:pPr>
    </w:p>
    <w:p>
      <w:pPr>
        <w:spacing w:line="360" w:lineRule="auto"/>
        <w:jc w:val="center"/>
        <w:rPr>
          <w:rStyle w:val="9"/>
          <w:rFonts w:hint="eastAsia" w:ascii="文鼎书宋" w:hAnsi="文鼎书宋" w:eastAsia="文鼎书宋" w:cs="文鼎书宋"/>
          <w:b/>
          <w:color w:val="000000"/>
          <w:sz w:val="36"/>
          <w:szCs w:val="36"/>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Style w:val="9"/>
          <w:rFonts w:hint="eastAsia" w:ascii="微软雅黑" w:hAnsi="微软雅黑" w:eastAsia="微软雅黑" w:cs="微软雅黑"/>
          <w:b/>
          <w:color w:val="000000"/>
          <w:sz w:val="36"/>
          <w:szCs w:val="36"/>
        </w:rPr>
      </w:pPr>
      <w:r>
        <w:rPr>
          <w:rStyle w:val="9"/>
          <w:rFonts w:hint="eastAsia" w:ascii="微软雅黑" w:hAnsi="微软雅黑" w:eastAsia="微软雅黑" w:cs="微软雅黑"/>
          <w:b/>
          <w:color w:val="000000"/>
          <w:sz w:val="36"/>
          <w:szCs w:val="36"/>
        </w:rPr>
        <w:t>高等院校国际多边合作计划</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Style w:val="9"/>
          <w:rFonts w:hint="eastAsia" w:ascii="微软雅黑" w:hAnsi="微软雅黑" w:eastAsia="微软雅黑" w:cs="微软雅黑"/>
          <w:b/>
          <w:color w:val="000000" w:themeColor="text1"/>
          <w:sz w:val="36"/>
          <w:szCs w:val="36"/>
          <w:lang w:val="en-US" w:eastAsia="zh-CN"/>
          <w14:textFill>
            <w14:solidFill>
              <w14:schemeClr w14:val="tx1"/>
            </w14:solidFill>
          </w14:textFill>
        </w:rPr>
      </w:pPr>
      <w:r>
        <w:rPr>
          <w:rStyle w:val="9"/>
          <w:rFonts w:hint="eastAsia" w:ascii="微软雅黑" w:hAnsi="微软雅黑" w:eastAsia="微软雅黑" w:cs="微软雅黑"/>
          <w:b/>
          <w:color w:val="000000" w:themeColor="text1"/>
          <w:sz w:val="36"/>
          <w:szCs w:val="36"/>
          <w:lang w:val="en-US" w:eastAsia="zh-CN"/>
          <w14:textFill>
            <w14:solidFill>
              <w14:schemeClr w14:val="tx1"/>
            </w14:solidFill>
          </w14:textFill>
        </w:rPr>
        <w:t>大学生海外实习实践人才培养方案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Style w:val="9"/>
          <w:rFonts w:hint="eastAsia" w:ascii="微软雅黑" w:hAnsi="微软雅黑" w:eastAsia="微软雅黑" w:cs="微软雅黑"/>
          <w:b/>
          <w:color w:val="2F5597" w:themeColor="accent5" w:themeShade="BF"/>
          <w:sz w:val="36"/>
          <w:szCs w:val="36"/>
          <w:lang w:val="en-US" w:eastAsia="zh-CN"/>
        </w:rPr>
      </w:pPr>
    </w:p>
    <w:p>
      <w:pPr>
        <w:spacing w:line="360" w:lineRule="auto"/>
        <w:jc w:val="center"/>
        <w:rPr>
          <w:rStyle w:val="9"/>
          <w:rFonts w:hint="eastAsia" w:ascii="Arial" w:hAnsi="Arial" w:cs="Arial" w:eastAsiaTheme="minorEastAsia"/>
          <w:b/>
          <w:color w:val="000000"/>
          <w:sz w:val="32"/>
          <w:szCs w:val="32"/>
          <w:lang w:eastAsia="zh-CN"/>
        </w:rPr>
      </w:pPr>
      <w:r>
        <w:rPr>
          <w:rStyle w:val="9"/>
          <w:rFonts w:hint="eastAsia" w:ascii="Arial" w:hAnsi="Arial" w:cs="Arial" w:eastAsiaTheme="minorEastAsia"/>
          <w:b/>
          <w:color w:val="000000"/>
          <w:sz w:val="32"/>
          <w:szCs w:val="32"/>
          <w:lang w:eastAsia="zh-CN"/>
        </w:rPr>
        <w:drawing>
          <wp:inline distT="0" distB="0" distL="114300" distR="114300">
            <wp:extent cx="5266055" cy="2721610"/>
            <wp:effectExtent l="0" t="0" r="10795" b="2540"/>
            <wp:docPr id="10" name="图片 10" descr="工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作1"/>
                    <pic:cNvPicPr>
                      <a:picLocks noChangeAspect="1"/>
                    </pic:cNvPicPr>
                  </pic:nvPicPr>
                  <pic:blipFill>
                    <a:blip r:embed="rId5"/>
                    <a:stretch>
                      <a:fillRect/>
                    </a:stretch>
                  </pic:blipFill>
                  <pic:spPr>
                    <a:xfrm>
                      <a:off x="0" y="0"/>
                      <a:ext cx="5266055" cy="2721610"/>
                    </a:xfrm>
                    <a:prstGeom prst="rect">
                      <a:avLst/>
                    </a:prstGeom>
                  </pic:spPr>
                </pic:pic>
              </a:graphicData>
            </a:graphic>
          </wp:inline>
        </w:drawing>
      </w:r>
    </w:p>
    <w:p>
      <w:pPr>
        <w:spacing w:line="360" w:lineRule="auto"/>
        <w:jc w:val="center"/>
        <w:rPr>
          <w:rStyle w:val="9"/>
          <w:rFonts w:hint="eastAsia" w:ascii="Arial" w:hAnsi="Arial" w:cs="Arial" w:eastAsiaTheme="minorEastAsia"/>
          <w:b/>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Style w:val="9"/>
          <w:rFonts w:hint="eastAsia" w:ascii="微软雅黑" w:hAnsi="微软雅黑" w:eastAsia="微软雅黑" w:cs="微软雅黑"/>
          <w:b/>
          <w:color w:val="2F5597" w:themeColor="accent5" w:themeShade="BF"/>
          <w:sz w:val="24"/>
          <w:szCs w:val="24"/>
        </w:rPr>
      </w:pPr>
      <w:r>
        <w:rPr>
          <w:rStyle w:val="9"/>
          <w:rFonts w:hint="eastAsia" w:ascii="微软雅黑" w:hAnsi="微软雅黑" w:eastAsia="微软雅黑" w:cs="微软雅黑"/>
          <w:b/>
          <w:color w:val="2F5597" w:themeColor="accent5" w:themeShade="BF"/>
          <w:sz w:val="40"/>
          <w:szCs w:val="40"/>
          <w:lang w:val="en-US" w:eastAsia="zh-CN"/>
        </w:rPr>
        <w:t>国际志愿者实习</w:t>
      </w:r>
      <w:r>
        <w:rPr>
          <w:rStyle w:val="9"/>
          <w:rFonts w:hint="eastAsia" w:ascii="微软雅黑" w:hAnsi="微软雅黑" w:eastAsia="微软雅黑" w:cs="微软雅黑"/>
          <w:b/>
          <w:color w:val="2F5597" w:themeColor="accent5" w:themeShade="BF"/>
          <w:sz w:val="40"/>
          <w:szCs w:val="40"/>
        </w:rPr>
        <w:t>项目</w:t>
      </w:r>
      <w:r>
        <w:rPr>
          <w:rStyle w:val="9"/>
          <w:rFonts w:hint="eastAsia" w:ascii="微软雅黑" w:hAnsi="微软雅黑" w:eastAsia="微软雅黑" w:cs="微软雅黑"/>
          <w:b/>
          <w:color w:val="2F5597" w:themeColor="accent5" w:themeShade="BF"/>
          <w:sz w:val="40"/>
          <w:szCs w:val="40"/>
          <w:lang w:eastAsia="zh-CN"/>
        </w:rPr>
        <w:t>（</w:t>
      </w:r>
      <w:r>
        <w:rPr>
          <w:rStyle w:val="9"/>
          <w:rFonts w:hint="eastAsia" w:ascii="微软雅黑" w:hAnsi="微软雅黑" w:eastAsia="微软雅黑" w:cs="微软雅黑"/>
          <w:b/>
          <w:color w:val="2F5597" w:themeColor="accent5" w:themeShade="BF"/>
          <w:sz w:val="40"/>
          <w:szCs w:val="40"/>
          <w:lang w:val="en-US" w:eastAsia="zh-CN"/>
        </w:rPr>
        <w:t>美国）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Style w:val="9"/>
          <w:rFonts w:hint="eastAsia" w:ascii="微软雅黑" w:hAnsi="微软雅黑" w:eastAsia="微软雅黑" w:cs="微软雅黑"/>
          <w:b/>
          <w:color w:val="2F5597" w:themeColor="accent5" w:themeShade="BF"/>
          <w:sz w:val="40"/>
          <w:szCs w:val="40"/>
          <w:lang w:val="en-US" w:eastAsia="zh-CN"/>
        </w:rPr>
      </w:pPr>
      <w:r>
        <w:rPr>
          <w:rStyle w:val="9"/>
          <w:rFonts w:hint="eastAsia" w:ascii="微软雅黑" w:hAnsi="微软雅黑" w:eastAsia="微软雅黑" w:cs="微软雅黑"/>
          <w:b/>
          <w:color w:val="2F5597" w:themeColor="accent5" w:themeShade="BF"/>
          <w:sz w:val="40"/>
          <w:szCs w:val="40"/>
          <w:lang w:val="en-US" w:eastAsia="zh-CN"/>
        </w:rPr>
        <w:t>Volunteer Homestay Program</w:t>
      </w:r>
    </w:p>
    <w:p>
      <w:pPr>
        <w:spacing w:line="360" w:lineRule="auto"/>
        <w:jc w:val="center"/>
        <w:rPr>
          <w:rStyle w:val="9"/>
          <w:rFonts w:ascii="Arial" w:hAnsi="Arial" w:cs="Arial"/>
          <w:b/>
          <w:color w:val="000000"/>
          <w:sz w:val="28"/>
          <w:szCs w:val="28"/>
        </w:rPr>
      </w:pPr>
    </w:p>
    <w:p>
      <w:pPr>
        <w:spacing w:line="360" w:lineRule="auto"/>
        <w:jc w:val="center"/>
        <w:rPr>
          <w:rStyle w:val="9"/>
          <w:rFonts w:ascii="Arial" w:hAnsi="Arial" w:cs="Arial"/>
          <w:b/>
          <w:color w:val="000000"/>
          <w:sz w:val="28"/>
          <w:szCs w:val="28"/>
        </w:rPr>
      </w:pPr>
    </w:p>
    <w:p>
      <w:pPr>
        <w:spacing w:line="360" w:lineRule="auto"/>
        <w:rPr>
          <w:rStyle w:val="9"/>
          <w:rFonts w:ascii="Arial" w:hAnsi="Arial" w:cs="Arial"/>
          <w:b/>
          <w:color w:val="000000"/>
          <w:sz w:val="28"/>
          <w:szCs w:val="28"/>
        </w:rPr>
      </w:pPr>
    </w:p>
    <w:p>
      <w:pPr>
        <w:spacing w:line="360" w:lineRule="auto"/>
        <w:rPr>
          <w:rStyle w:val="9"/>
          <w:rFonts w:ascii="Arial" w:hAnsi="Arial" w:cs="Arial"/>
          <w:b/>
          <w:color w:val="000000"/>
          <w:sz w:val="28"/>
          <w:szCs w:val="28"/>
        </w:rPr>
      </w:pPr>
    </w:p>
    <w:p>
      <w:pPr>
        <w:spacing w:line="360" w:lineRule="auto"/>
        <w:jc w:val="center"/>
        <w:rPr>
          <w:rStyle w:val="9"/>
          <w:rFonts w:hint="eastAsia" w:ascii="微软雅黑" w:hAnsi="微软雅黑" w:eastAsia="微软雅黑" w:cs="微软雅黑"/>
          <w:b w:val="0"/>
          <w:bCs/>
          <w:color w:val="000000"/>
          <w:sz w:val="24"/>
          <w:szCs w:val="24"/>
        </w:rPr>
      </w:pPr>
      <w:r>
        <w:rPr>
          <w:rStyle w:val="9"/>
          <w:rFonts w:hint="eastAsia" w:ascii="微软雅黑" w:hAnsi="微软雅黑" w:eastAsia="微软雅黑" w:cs="微软雅黑"/>
          <w:b w:val="0"/>
          <w:bCs/>
          <w:color w:val="000000"/>
          <w:sz w:val="24"/>
          <w:szCs w:val="24"/>
        </w:rPr>
        <w:t>中国对外友好合作服务中心</w:t>
      </w:r>
    </w:p>
    <w:p>
      <w:pPr>
        <w:spacing w:line="360" w:lineRule="auto"/>
        <w:jc w:val="center"/>
        <w:rPr>
          <w:rStyle w:val="9"/>
          <w:rFonts w:ascii="Arial" w:hAnsi="Arial" w:cs="Arial"/>
          <w:b/>
          <w:color w:val="000000"/>
          <w:sz w:val="28"/>
          <w:szCs w:val="28"/>
        </w:rPr>
      </w:pPr>
    </w:p>
    <w:p>
      <w:pPr>
        <w:spacing w:line="480" w:lineRule="exact"/>
        <w:rPr>
          <w:rStyle w:val="6"/>
          <w:rFonts w:hint="eastAsia" w:ascii="微软雅黑" w:hAnsi="微软雅黑" w:eastAsia="微软雅黑" w:cs="宋体"/>
          <w:bCs/>
          <w:color w:val="333F50" w:themeColor="text2" w:themeShade="BF"/>
          <w:kern w:val="0"/>
          <w:sz w:val="22"/>
          <w:szCs w:val="20"/>
        </w:rPr>
      </w:pPr>
    </w:p>
    <w:p>
      <w:pPr>
        <w:spacing w:line="480" w:lineRule="exact"/>
        <w:rPr>
          <w:rStyle w:val="6"/>
          <w:rFonts w:hint="eastAsia" w:ascii="微软雅黑" w:hAnsi="微软雅黑" w:eastAsia="微软雅黑" w:cs="宋体"/>
          <w:bCs/>
          <w:color w:val="333F50" w:themeColor="text2" w:themeShade="BF"/>
          <w:kern w:val="0"/>
          <w:sz w:val="22"/>
          <w:szCs w:val="20"/>
        </w:rPr>
      </w:pPr>
    </w:p>
    <w:p>
      <w:pPr>
        <w:spacing w:line="480" w:lineRule="exact"/>
        <w:rPr>
          <w:rStyle w:val="6"/>
          <w:rFonts w:ascii="微软雅黑" w:hAnsi="微软雅黑" w:eastAsia="微软雅黑" w:cs="宋体"/>
          <w:bCs/>
          <w:color w:val="333F50" w:themeColor="text2" w:themeShade="BF"/>
          <w:kern w:val="0"/>
          <w:sz w:val="22"/>
          <w:szCs w:val="20"/>
        </w:rPr>
      </w:pPr>
      <w:r>
        <w:rPr>
          <w:rStyle w:val="6"/>
          <w:rFonts w:hint="eastAsia" w:ascii="微软雅黑" w:hAnsi="微软雅黑" w:eastAsia="微软雅黑" w:cs="宋体"/>
          <w:bCs/>
          <w:color w:val="333F50" w:themeColor="text2" w:themeShade="BF"/>
          <w:kern w:val="0"/>
          <w:sz w:val="22"/>
          <w:szCs w:val="20"/>
        </w:rPr>
        <w:t>主办方介绍</w:t>
      </w:r>
    </w:p>
    <w:p>
      <w:pPr>
        <w:spacing w:line="480" w:lineRule="exact"/>
        <w:ind w:firstLine="400"/>
        <w:rPr>
          <w:rFonts w:hint="eastAsia" w:ascii="微软雅黑" w:hAnsi="微软雅黑" w:eastAsia="微软雅黑" w:cs="Arial"/>
          <w:color w:val="000000"/>
          <w:kern w:val="0"/>
          <w:sz w:val="20"/>
          <w:szCs w:val="20"/>
        </w:rPr>
      </w:pPr>
      <w:r>
        <w:rPr>
          <w:rFonts w:hint="eastAsia" w:ascii="微软雅黑" w:hAnsi="微软雅黑" w:eastAsia="微软雅黑" w:cs="Arial"/>
          <w:color w:val="000000"/>
          <w:kern w:val="0"/>
          <w:sz w:val="20"/>
          <w:szCs w:val="20"/>
        </w:rPr>
        <w:t>中国对外友好合作服务中心（简称：中外服），成立于1985年初，隶属于中国人民对外友好协会，</w:t>
      </w:r>
      <w:r>
        <w:rPr>
          <w:rFonts w:ascii="微软雅黑" w:hAnsi="微软雅黑" w:eastAsia="微软雅黑" w:cs="Arial"/>
          <w:color w:val="000000"/>
          <w:kern w:val="0"/>
          <w:sz w:val="20"/>
          <w:szCs w:val="20"/>
        </w:rPr>
        <w:t>是由国家事业单位登记管理局注册并成立的中华人民共和国事业单位。</w:t>
      </w:r>
      <w:r>
        <w:rPr>
          <w:rFonts w:hint="eastAsia" w:ascii="微软雅黑" w:hAnsi="微软雅黑" w:eastAsia="微软雅黑" w:cs="Arial"/>
          <w:color w:val="000000"/>
          <w:kern w:val="0"/>
          <w:sz w:val="20"/>
          <w:szCs w:val="20"/>
        </w:rPr>
        <w:t>中外服的宗旨是根据国家对外开放的政策，利用民间友好渠道，推动中外友好交流与合作，为增进同世界各国人民的友谊做出贡献。</w:t>
      </w:r>
    </w:p>
    <w:p>
      <w:pPr>
        <w:spacing w:line="480" w:lineRule="exact"/>
        <w:ind w:firstLine="400"/>
        <w:rPr>
          <w:rFonts w:ascii="微软雅黑" w:hAnsi="微软雅黑" w:eastAsia="微软雅黑" w:cs="Arial"/>
          <w:color w:val="000000"/>
          <w:kern w:val="0"/>
          <w:sz w:val="20"/>
          <w:szCs w:val="20"/>
        </w:rPr>
      </w:pPr>
      <w:r>
        <w:rPr>
          <w:rFonts w:hint="eastAsia" w:ascii="微软雅黑" w:hAnsi="微软雅黑" w:eastAsia="微软雅黑" w:cs="Arial"/>
          <w:color w:val="000000"/>
          <w:kern w:val="0"/>
          <w:sz w:val="20"/>
          <w:szCs w:val="20"/>
        </w:rPr>
        <w:t>经国家主管部门的审核批准，先后取得了教育部颁发的《自费出国留学中介服务机构资格认定书》（教外综资认字[2000]149号）、公安部颁发的《因私出入境中介机构经营许可证》（京公境准字[2012]0031号）。</w:t>
      </w:r>
    </w:p>
    <w:p>
      <w:pPr>
        <w:spacing w:line="480" w:lineRule="exact"/>
        <w:ind w:firstLine="400"/>
        <w:rPr>
          <w:rFonts w:ascii="微软雅黑" w:hAnsi="微软雅黑" w:eastAsia="微软雅黑" w:cs="Arial"/>
          <w:b/>
          <w:color w:val="000000"/>
          <w:kern w:val="0"/>
          <w:sz w:val="20"/>
          <w:szCs w:val="20"/>
        </w:rPr>
      </w:pPr>
      <w:r>
        <w:rPr>
          <w:rFonts w:ascii="微软雅黑" w:hAnsi="微软雅黑" w:eastAsia="微软雅黑" w:cs="Arial"/>
          <w:color w:val="000000"/>
          <w:kern w:val="0"/>
          <w:sz w:val="20"/>
          <w:szCs w:val="20"/>
        </w:rPr>
        <w:t>中外服以</w:t>
      </w:r>
      <w:r>
        <w:rPr>
          <w:rFonts w:hint="eastAsia" w:ascii="微软雅黑" w:hAnsi="微软雅黑" w:eastAsia="微软雅黑" w:cs="Arial"/>
          <w:color w:val="000000"/>
          <w:kern w:val="0"/>
          <w:sz w:val="20"/>
          <w:szCs w:val="20"/>
        </w:rPr>
        <w:t>政府间合作为依托</w:t>
      </w:r>
      <w:r>
        <w:rPr>
          <w:rFonts w:ascii="微软雅黑" w:hAnsi="微软雅黑" w:eastAsia="微软雅黑" w:cs="Arial"/>
          <w:color w:val="000000"/>
          <w:kern w:val="0"/>
          <w:sz w:val="20"/>
          <w:szCs w:val="20"/>
        </w:rPr>
        <w:t>，</w:t>
      </w:r>
      <w:r>
        <w:rPr>
          <w:rFonts w:hint="eastAsia" w:ascii="微软雅黑" w:hAnsi="微软雅黑" w:eastAsia="微软雅黑" w:cs="Arial"/>
          <w:color w:val="000000"/>
          <w:kern w:val="0"/>
          <w:sz w:val="20"/>
          <w:szCs w:val="20"/>
        </w:rPr>
        <w:t>积极利用本身拥有的丰富民间外交资源，协助国内更多高校搭建院校国际化交流平台，积极推进“第一课堂”及“第二课堂”的项目建设工作。迄今为止，国内合作院校200余所，累计输送万余名中国师生参加各类海外教育及文化交流项目。其中“第二课堂”体系下的大学生赴美社会实践项目（SWT）、青年师生赴美社会调研项目（SRA）、赴美专业实习项目（ITP）等获得各合作院校一致好评。</w:t>
      </w:r>
    </w:p>
    <w:p>
      <w:pPr>
        <w:spacing w:line="480" w:lineRule="exact"/>
        <w:ind w:firstLine="400"/>
        <w:rPr>
          <w:rFonts w:hint="eastAsia" w:ascii="微软雅黑" w:hAnsi="微软雅黑" w:eastAsia="微软雅黑" w:cs="Arial"/>
          <w:color w:val="000000"/>
          <w:kern w:val="0"/>
          <w:sz w:val="20"/>
          <w:szCs w:val="20"/>
        </w:rPr>
      </w:pPr>
      <w:r>
        <w:rPr>
          <w:rFonts w:hint="eastAsia" w:ascii="微软雅黑" w:hAnsi="微软雅黑" w:eastAsia="微软雅黑" w:cs="Arial"/>
          <w:color w:val="000000"/>
          <w:kern w:val="0"/>
          <w:sz w:val="20"/>
          <w:szCs w:val="20"/>
          <w:lang w:val="en-US" w:eastAsia="zh-CN"/>
        </w:rPr>
        <w:t>中外服积极引入境外优质教育资源，持续丰富项目类型，为大学生海外交流活动提供更多支持。中外服坚持把学生的收获和利益放在第一位，项目全程提供一对一的服务支持，并建立了有效的院校周报机制，我们的服务决定着学生们的满意度以及项目的口碑，我们将始终追求项目的稳定及可持续发展。</w:t>
      </w:r>
    </w:p>
    <w:p>
      <w:pPr>
        <w:spacing w:line="480" w:lineRule="exact"/>
        <w:rPr>
          <w:rStyle w:val="6"/>
          <w:rFonts w:hint="eastAsia" w:ascii="微软雅黑" w:hAnsi="微软雅黑" w:eastAsia="微软雅黑" w:cs="宋体"/>
          <w:bCs/>
          <w:color w:val="333F50" w:themeColor="text2" w:themeShade="BF"/>
          <w:kern w:val="0"/>
          <w:sz w:val="22"/>
          <w:szCs w:val="20"/>
        </w:rPr>
      </w:pPr>
    </w:p>
    <w:p>
      <w:pPr>
        <w:spacing w:line="480" w:lineRule="exact"/>
        <w:rPr>
          <w:rStyle w:val="6"/>
          <w:rFonts w:hint="eastAsia" w:ascii="微软雅黑" w:hAnsi="微软雅黑" w:eastAsia="微软雅黑" w:cs="宋体"/>
          <w:bCs/>
          <w:color w:val="333F50" w:themeColor="text2" w:themeShade="BF"/>
          <w:kern w:val="0"/>
          <w:sz w:val="22"/>
          <w:szCs w:val="20"/>
        </w:rPr>
      </w:pPr>
    </w:p>
    <w:p>
      <w:pPr>
        <w:spacing w:line="480" w:lineRule="exact"/>
        <w:rPr>
          <w:rStyle w:val="6"/>
          <w:rFonts w:hint="eastAsia" w:ascii="微软雅黑" w:hAnsi="微软雅黑" w:eastAsia="微软雅黑" w:cs="宋体"/>
          <w:bCs/>
          <w:color w:val="333F50" w:themeColor="text2" w:themeShade="BF"/>
          <w:kern w:val="0"/>
          <w:sz w:val="22"/>
          <w:szCs w:val="20"/>
        </w:rPr>
      </w:pPr>
      <w:r>
        <w:rPr>
          <w:rStyle w:val="6"/>
          <w:rFonts w:hint="eastAsia" w:ascii="微软雅黑" w:hAnsi="微软雅黑" w:eastAsia="微软雅黑" w:cs="宋体"/>
          <w:bCs/>
          <w:color w:val="333F50" w:themeColor="text2" w:themeShade="BF"/>
          <w:kern w:val="0"/>
          <w:sz w:val="22"/>
          <w:szCs w:val="20"/>
        </w:rPr>
        <w:t>项目简介</w:t>
      </w:r>
    </w:p>
    <w:p>
      <w:pPr>
        <w:spacing w:line="480" w:lineRule="exact"/>
        <w:rPr>
          <w:rFonts w:hint="eastAsia" w:ascii="微软雅黑" w:hAnsi="微软雅黑" w:eastAsia="微软雅黑" w:cs="微软雅黑"/>
          <w:sz w:val="20"/>
          <w:szCs w:val="20"/>
        </w:rPr>
      </w:pPr>
      <w:r>
        <w:rPr>
          <w:rStyle w:val="6"/>
          <w:rFonts w:hint="eastAsia" w:ascii="微软雅黑" w:hAnsi="微软雅黑" w:eastAsia="微软雅黑" w:cs="宋体"/>
          <w:bCs/>
          <w:color w:val="333F50" w:themeColor="text2" w:themeShade="BF"/>
          <w:kern w:val="0"/>
          <w:sz w:val="22"/>
          <w:szCs w:val="20"/>
          <w:lang w:val="en-US" w:eastAsia="zh-CN"/>
        </w:rPr>
        <w:t xml:space="preserve">    </w:t>
      </w:r>
      <w:r>
        <w:rPr>
          <w:rFonts w:hint="eastAsia" w:ascii="微软雅黑" w:hAnsi="微软雅黑" w:eastAsia="微软雅黑" w:cs="微软雅黑"/>
          <w:sz w:val="20"/>
          <w:szCs w:val="20"/>
          <w:lang w:val="en-US" w:eastAsia="zh-CN"/>
        </w:rPr>
        <w:t>国际志愿者实习项目，即Volunteer Homestay Program，参与者以国际志愿者的身份进入非营利性机构或企业，与当地同事及国际学生并肩开展为期4-12周的职场学习与实践活动。实习之余，在当地旅游或参观大学，实地体验异国生活，了解当地文化及风土人情，项目全程入住寄宿家庭或公寓。</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rPr>
        <w:t>该项目旨在帮助青年大学生提高跨文化沟通和交际能力，培养跨文化观念与服务社会的意识，提高英文沟通技能和工作技能，获得</w:t>
      </w:r>
      <w:r>
        <w:rPr>
          <w:rFonts w:hint="eastAsia" w:ascii="微软雅黑" w:hAnsi="微软雅黑" w:eastAsia="微软雅黑" w:cs="微软雅黑"/>
          <w:sz w:val="20"/>
          <w:szCs w:val="20"/>
          <w:lang w:val="en-US" w:eastAsia="zh-CN"/>
        </w:rPr>
        <w:t>海外</w:t>
      </w:r>
      <w:r>
        <w:rPr>
          <w:rFonts w:hint="eastAsia" w:ascii="微软雅黑" w:hAnsi="微软雅黑" w:eastAsia="微软雅黑" w:cs="微软雅黑"/>
          <w:sz w:val="20"/>
          <w:szCs w:val="20"/>
        </w:rPr>
        <w:t>工作经验，了解专业领域的发展运作模式及先进的管理方式。</w:t>
      </w:r>
    </w:p>
    <w:p>
      <w:pPr>
        <w:keepNext w:val="0"/>
        <w:keepLines w:val="0"/>
        <w:pageBreakBefore w:val="0"/>
        <w:widowControl w:val="0"/>
        <w:kinsoku/>
        <w:wordWrap/>
        <w:overflowPunct/>
        <w:topLinePunct w:val="0"/>
        <w:autoSpaceDE/>
        <w:autoSpaceDN/>
        <w:bidi w:val="0"/>
        <w:spacing w:line="480" w:lineRule="exact"/>
        <w:ind w:right="0" w:rightChars="0"/>
        <w:jc w:val="both"/>
        <w:textAlignment w:val="auto"/>
        <w:outlineLvl w:val="9"/>
        <w:rPr>
          <w:rFonts w:hint="eastAsia" w:ascii="微软雅黑" w:hAnsi="微软雅黑" w:eastAsia="微软雅黑" w:cs="微软雅黑"/>
          <w:sz w:val="20"/>
          <w:szCs w:val="20"/>
        </w:rPr>
      </w:pPr>
    </w:p>
    <w:p>
      <w:pPr>
        <w:spacing w:line="480" w:lineRule="exact"/>
        <w:rPr>
          <w:rStyle w:val="6"/>
          <w:rFonts w:hint="eastAsia" w:ascii="微软雅黑" w:hAnsi="微软雅黑" w:eastAsia="微软雅黑" w:cs="宋体"/>
          <w:bCs/>
          <w:color w:val="333F50" w:themeColor="text2" w:themeShade="BF"/>
          <w:kern w:val="0"/>
          <w:sz w:val="22"/>
          <w:szCs w:val="20"/>
          <w:lang w:val="en-US" w:eastAsia="zh-CN"/>
        </w:rPr>
      </w:pPr>
      <w:r>
        <w:rPr>
          <w:rStyle w:val="6"/>
          <w:rFonts w:hint="eastAsia" w:ascii="微软雅黑" w:hAnsi="微软雅黑" w:eastAsia="微软雅黑" w:cs="宋体"/>
          <w:bCs/>
          <w:color w:val="333F50" w:themeColor="text2" w:themeShade="BF"/>
          <w:kern w:val="0"/>
          <w:sz w:val="22"/>
          <w:szCs w:val="20"/>
          <w:lang w:val="en-US" w:eastAsia="zh-CN"/>
        </w:rPr>
        <w:t>项目理解</w:t>
      </w:r>
    </w:p>
    <w:p>
      <w:pPr>
        <w:keepNext w:val="0"/>
        <w:keepLines w:val="0"/>
        <w:pageBreakBefore w:val="0"/>
        <w:widowControl w:val="0"/>
        <w:kinsoku/>
        <w:wordWrap/>
        <w:overflowPunct/>
        <w:topLinePunct w:val="0"/>
        <w:autoSpaceDE/>
        <w:autoSpaceDN/>
        <w:bidi w:val="0"/>
        <w:spacing w:line="480" w:lineRule="exact"/>
        <w:ind w:right="0" w:rightChars="0"/>
        <w:jc w:val="both"/>
        <w:textAlignment w:val="auto"/>
        <w:outlineLvl w:val="9"/>
        <w:rPr>
          <w:rStyle w:val="6"/>
          <w:rFonts w:hint="eastAsia" w:ascii="微软雅黑" w:hAnsi="微软雅黑" w:eastAsia="微软雅黑" w:cs="宋体"/>
          <w:bCs/>
          <w:color w:val="333F50" w:themeColor="text2" w:themeShade="BF"/>
          <w:kern w:val="0"/>
          <w:sz w:val="20"/>
          <w:szCs w:val="20"/>
        </w:rPr>
      </w:pPr>
      <w:r>
        <w:rPr>
          <w:rFonts w:hint="eastAsia" w:ascii="微软雅黑" w:hAnsi="微软雅黑" w:eastAsia="微软雅黑" w:cs="微软雅黑"/>
          <w:sz w:val="20"/>
          <w:szCs w:val="20"/>
          <w:lang w:val="en-US" w:eastAsia="zh-CN"/>
        </w:rPr>
        <w:t xml:space="preserve">    海外机构或企业出于文化交流的目的，积极接待来自全球不同国家的青年学生前来学习和实践。由于国际学生的语言能力以及工作经验的缺乏导致难以胜任正式的工作岗位，所以机构或企业能够提供的岗位数量并不多，岗位因稀缺而更显珍贵。参与者应珍惜实习机会，充分利用实习期间，多看、多听、多学、多记。把实习当成是一次自我培训和提升的机会以及个人职业发展的平台。作为教育文化交流项目，国际志愿者实习项目能够让申请人深入观察、亲身体验并积极参与到组织的运行当中，申请人在提高英语沟通能力的同时，可以全面了解机构的运作机制及文化背景，极大丰富申请人的人生阅历，帮助确认未来发展方向。</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    项目不同于传统意义上的实习，一般情况下没有严格的实习计划，且工作节奏较慢，意味着大家的实习压力不会太大，参与者有更多可自由支配的时间。这个项目希望提供给学生不仅是一份工作，更多的是体验异国的多元文化，利用实习之余，更多地去与当地人交流，去认识世界，认识不同的新事物。</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    项目提供的多为基础性的工作岗位，虽然均为入门级工作，但由于语言环境、文化背景等差异，过程并不轻松，需要申请人保持乐观开放的心态，积极努力，认真负责，勇于克服困难并积极融入新环境。也正是这些基础性的岗位工作，在一定程度上也可以降低学生工作压力，让学生可以从更轻松更自由的角度去感受异国文化，最终能够取得最大收获。</w:t>
      </w:r>
    </w:p>
    <w:p>
      <w:pPr>
        <w:spacing w:line="480" w:lineRule="exact"/>
        <w:rPr>
          <w:rStyle w:val="6"/>
          <w:rFonts w:hint="eastAsia" w:ascii="微软雅黑" w:hAnsi="微软雅黑" w:eastAsia="微软雅黑" w:cs="宋体"/>
          <w:bCs/>
          <w:color w:val="333F50" w:themeColor="text2" w:themeShade="BF"/>
          <w:kern w:val="0"/>
          <w:sz w:val="21"/>
          <w:szCs w:val="18"/>
          <w:lang w:val="en-US" w:eastAsia="zh-CN"/>
        </w:rPr>
      </w:pPr>
    </w:p>
    <w:p>
      <w:pPr>
        <w:spacing w:line="480" w:lineRule="exact"/>
        <w:rPr>
          <w:rStyle w:val="6"/>
          <w:rFonts w:hint="eastAsia" w:ascii="微软雅黑" w:hAnsi="微软雅黑" w:eastAsia="微软雅黑" w:cs="宋体"/>
          <w:bCs/>
          <w:color w:val="333F50" w:themeColor="text2" w:themeShade="BF"/>
          <w:kern w:val="0"/>
          <w:sz w:val="22"/>
          <w:szCs w:val="20"/>
          <w:lang w:val="en-US" w:eastAsia="zh-CN"/>
        </w:rPr>
      </w:pPr>
      <w:r>
        <w:rPr>
          <w:rStyle w:val="6"/>
          <w:rFonts w:hint="eastAsia" w:ascii="微软雅黑" w:hAnsi="微软雅黑" w:eastAsia="微软雅黑" w:cs="宋体"/>
          <w:bCs/>
          <w:color w:val="333F50" w:themeColor="text2" w:themeShade="BF"/>
          <w:kern w:val="0"/>
          <w:sz w:val="22"/>
          <w:szCs w:val="20"/>
          <w:lang w:val="en-US" w:eastAsia="zh-CN"/>
        </w:rPr>
        <w:t>项目优势</w:t>
      </w:r>
    </w:p>
    <w:p>
      <w:pPr>
        <w:keepNext w:val="0"/>
        <w:keepLines w:val="0"/>
        <w:pageBreakBefore w:val="0"/>
        <w:widowControl w:val="0"/>
        <w:numPr>
          <w:ilvl w:val="0"/>
          <w:numId w:val="1"/>
        </w:numPr>
        <w:kinsoku/>
        <w:wordWrap/>
        <w:overflowPunct/>
        <w:topLinePunct w:val="0"/>
        <w:autoSpaceDE/>
        <w:autoSpaceDN/>
        <w:bidi w:val="0"/>
        <w:spacing w:line="480" w:lineRule="exact"/>
        <w:ind w:right="0" w:right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项目提供的是一个职业探索的平台，帮助学生更快确立职业目标</w:t>
      </w:r>
    </w:p>
    <w:p>
      <w:pPr>
        <w:keepNext w:val="0"/>
        <w:keepLines w:val="0"/>
        <w:pageBreakBefore w:val="0"/>
        <w:widowControl w:val="0"/>
        <w:numPr>
          <w:ilvl w:val="0"/>
          <w:numId w:val="1"/>
        </w:numPr>
        <w:kinsoku/>
        <w:wordWrap/>
        <w:overflowPunct/>
        <w:topLinePunct w:val="0"/>
        <w:autoSpaceDE/>
        <w:autoSpaceDN/>
        <w:bidi w:val="0"/>
        <w:spacing w:line="480" w:lineRule="exact"/>
        <w:ind w:right="0" w:right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海外</w:t>
      </w:r>
      <w:r>
        <w:rPr>
          <w:rFonts w:hint="eastAsia" w:ascii="微软雅黑" w:hAnsi="微软雅黑" w:eastAsia="微软雅黑" w:cs="微软雅黑"/>
          <w:sz w:val="20"/>
          <w:szCs w:val="20"/>
        </w:rPr>
        <w:t>企业的</w:t>
      </w:r>
      <w:r>
        <w:rPr>
          <w:rFonts w:hint="eastAsia" w:ascii="微软雅黑" w:hAnsi="微软雅黑" w:eastAsia="微软雅黑" w:cs="微软雅黑"/>
          <w:sz w:val="20"/>
          <w:szCs w:val="20"/>
          <w:lang w:val="en-US" w:eastAsia="zh-CN"/>
        </w:rPr>
        <w:t>实习</w:t>
      </w:r>
      <w:r>
        <w:rPr>
          <w:rFonts w:hint="eastAsia" w:ascii="微软雅黑" w:hAnsi="微软雅黑" w:eastAsia="微软雅黑" w:cs="微软雅黑"/>
          <w:sz w:val="20"/>
          <w:szCs w:val="20"/>
        </w:rPr>
        <w:t>机会，有助于学生提升就业竞争力</w:t>
      </w:r>
    </w:p>
    <w:p>
      <w:pPr>
        <w:keepNext w:val="0"/>
        <w:keepLines w:val="0"/>
        <w:pageBreakBefore w:val="0"/>
        <w:widowControl w:val="0"/>
        <w:numPr>
          <w:ilvl w:val="0"/>
          <w:numId w:val="1"/>
        </w:numPr>
        <w:kinsoku/>
        <w:wordWrap/>
        <w:overflowPunct/>
        <w:topLinePunct w:val="0"/>
        <w:autoSpaceDE/>
        <w:autoSpaceDN/>
        <w:bidi w:val="0"/>
        <w:spacing w:line="480" w:lineRule="exact"/>
        <w:ind w:right="0" w:right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真实的职场环境，锻炼学生人际交往及沟通能力</w:t>
      </w:r>
    </w:p>
    <w:p>
      <w:pPr>
        <w:keepNext w:val="0"/>
        <w:keepLines w:val="0"/>
        <w:pageBreakBefore w:val="0"/>
        <w:widowControl w:val="0"/>
        <w:numPr>
          <w:ilvl w:val="0"/>
          <w:numId w:val="1"/>
        </w:numPr>
        <w:kinsoku/>
        <w:wordWrap/>
        <w:overflowPunct/>
        <w:topLinePunct w:val="0"/>
        <w:autoSpaceDE/>
        <w:autoSpaceDN/>
        <w:bidi w:val="0"/>
        <w:spacing w:line="480" w:lineRule="exact"/>
        <w:ind w:right="0" w:right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全英文的语言环境，让学生有更多机会锻炼口语</w:t>
      </w:r>
    </w:p>
    <w:p>
      <w:pPr>
        <w:keepNext w:val="0"/>
        <w:keepLines w:val="0"/>
        <w:pageBreakBefore w:val="0"/>
        <w:widowControl w:val="0"/>
        <w:numPr>
          <w:ilvl w:val="0"/>
          <w:numId w:val="1"/>
        </w:numPr>
        <w:kinsoku/>
        <w:wordWrap/>
        <w:overflowPunct/>
        <w:topLinePunct w:val="0"/>
        <w:autoSpaceDE/>
        <w:autoSpaceDN/>
        <w:bidi w:val="0"/>
        <w:spacing w:line="480" w:lineRule="exact"/>
        <w:ind w:right="0" w:right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寄宿家庭的住宿，一次结交国际友谊的机会</w:t>
      </w:r>
    </w:p>
    <w:p>
      <w:pPr>
        <w:keepNext w:val="0"/>
        <w:keepLines w:val="0"/>
        <w:pageBreakBefore w:val="0"/>
        <w:widowControl w:val="0"/>
        <w:numPr>
          <w:ilvl w:val="0"/>
          <w:numId w:val="1"/>
        </w:numPr>
        <w:kinsoku/>
        <w:wordWrap/>
        <w:overflowPunct/>
        <w:topLinePunct w:val="0"/>
        <w:autoSpaceDE/>
        <w:autoSpaceDN/>
        <w:bidi w:val="0"/>
        <w:spacing w:line="480" w:lineRule="exact"/>
        <w:ind w:right="0" w:right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项目期间，可以考察大学，为留学做准备</w:t>
      </w:r>
    </w:p>
    <w:p>
      <w:pPr>
        <w:keepNext w:val="0"/>
        <w:keepLines w:val="0"/>
        <w:pageBreakBefore w:val="0"/>
        <w:widowControl w:val="0"/>
        <w:numPr>
          <w:ilvl w:val="0"/>
          <w:numId w:val="1"/>
        </w:numPr>
        <w:kinsoku/>
        <w:wordWrap/>
        <w:overflowPunct/>
        <w:topLinePunct w:val="0"/>
        <w:autoSpaceDE/>
        <w:autoSpaceDN/>
        <w:bidi w:val="0"/>
        <w:spacing w:line="480" w:lineRule="exact"/>
        <w:ind w:right="0" w:right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海外项目经历，为留学深造增加砝码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宋体"/>
          <w:bCs/>
          <w:color w:val="333F50" w:themeColor="text2" w:themeShade="BF"/>
          <w:kern w:val="0"/>
          <w:sz w:val="21"/>
          <w:szCs w:val="1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宋体"/>
          <w:bCs/>
          <w:color w:val="333F50" w:themeColor="text2" w:themeShade="BF"/>
          <w:kern w:val="0"/>
          <w:sz w:val="21"/>
          <w:szCs w:val="1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sz w:val="18"/>
          <w:szCs w:val="18"/>
          <w:lang w:val="en-US" w:eastAsia="zh-CN"/>
        </w:rPr>
      </w:pPr>
      <w:r>
        <w:rPr>
          <w:rStyle w:val="6"/>
          <w:rFonts w:hint="eastAsia" w:ascii="微软雅黑" w:hAnsi="微软雅黑" w:eastAsia="微软雅黑" w:cs="宋体"/>
          <w:bCs/>
          <w:color w:val="333F50" w:themeColor="text2" w:themeShade="BF"/>
          <w:kern w:val="0"/>
          <w:sz w:val="21"/>
          <w:szCs w:val="18"/>
          <w:lang w:val="en-US" w:eastAsia="zh-CN"/>
        </w:rPr>
        <w:t>项目时长：</w:t>
      </w:r>
      <w:r>
        <w:rPr>
          <w:rFonts w:hint="eastAsia" w:ascii="微软雅黑" w:hAnsi="微软雅黑" w:eastAsia="微软雅黑" w:cs="微软雅黑"/>
          <w:sz w:val="20"/>
          <w:szCs w:val="20"/>
          <w:lang w:val="en-US" w:eastAsia="zh-CN"/>
        </w:rPr>
        <w:t>4周、8周、12周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sz w:val="20"/>
          <w:szCs w:val="20"/>
          <w:lang w:val="en-US" w:eastAsia="zh-CN"/>
        </w:rPr>
      </w:pPr>
      <w:r>
        <w:rPr>
          <w:rStyle w:val="6"/>
          <w:rFonts w:hint="eastAsia" w:ascii="微软雅黑" w:hAnsi="微软雅黑" w:eastAsia="微软雅黑" w:cs="微软雅黑"/>
          <w:bCs/>
          <w:color w:val="333F50" w:themeColor="text2" w:themeShade="BF"/>
          <w:kern w:val="0"/>
          <w:sz w:val="20"/>
          <w:szCs w:val="20"/>
          <w:lang w:val="en-US" w:eastAsia="zh-CN"/>
        </w:rPr>
        <w:t>项目时间：</w:t>
      </w:r>
      <w:r>
        <w:rPr>
          <w:rFonts w:hint="eastAsia" w:ascii="微软雅黑" w:hAnsi="微软雅黑" w:eastAsia="微软雅黑" w:cs="微软雅黑"/>
          <w:sz w:val="20"/>
          <w:szCs w:val="20"/>
          <w:lang w:val="en-US" w:eastAsia="zh-CN"/>
        </w:rPr>
        <w:t>每年的寒假及暑假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color w:val="000000" w:themeColor="text1"/>
          <w:sz w:val="20"/>
          <w:szCs w:val="20"/>
          <w:lang w:val="en-US" w:eastAsia="zh-CN"/>
          <w14:textFill>
            <w14:solidFill>
              <w14:schemeClr w14:val="tx1"/>
            </w14:solidFill>
          </w14:textFill>
        </w:rPr>
      </w:pPr>
      <w:r>
        <w:rPr>
          <w:rStyle w:val="6"/>
          <w:rFonts w:hint="eastAsia" w:ascii="微软雅黑" w:hAnsi="微软雅黑" w:eastAsia="微软雅黑" w:cs="宋体"/>
          <w:bCs/>
          <w:color w:val="333F50" w:themeColor="text2" w:themeShade="BF"/>
          <w:kern w:val="0"/>
          <w:sz w:val="21"/>
          <w:szCs w:val="18"/>
          <w:lang w:val="en-US" w:eastAsia="zh-CN"/>
        </w:rPr>
        <w:t>实习地点</w:t>
      </w:r>
      <w:r>
        <w:rPr>
          <w:rStyle w:val="6"/>
          <w:rFonts w:hint="eastAsia" w:ascii="微软雅黑" w:hAnsi="微软雅黑" w:eastAsia="微软雅黑" w:cs="宋体"/>
          <w:b w:val="0"/>
          <w:bCs w:val="0"/>
          <w:color w:val="333F50" w:themeColor="text2" w:themeShade="BF"/>
          <w:kern w:val="0"/>
          <w:sz w:val="21"/>
          <w:szCs w:val="18"/>
          <w:lang w:val="en-US" w:eastAsia="zh-CN"/>
        </w:rPr>
        <w:t>：</w:t>
      </w:r>
      <w:r>
        <w:rPr>
          <w:rStyle w:val="6"/>
          <w:rFonts w:hint="eastAsia" w:ascii="微软雅黑" w:hAnsi="微软雅黑" w:eastAsia="微软雅黑" w:cs="宋体"/>
          <w:b w:val="0"/>
          <w:bCs w:val="0"/>
          <w:color w:val="000000" w:themeColor="text1"/>
          <w:kern w:val="0"/>
          <w:sz w:val="21"/>
          <w:szCs w:val="18"/>
          <w:lang w:val="en-US" w:eastAsia="zh-CN"/>
          <w14:textFill>
            <w14:solidFill>
              <w14:schemeClr w14:val="tx1"/>
            </w14:solidFill>
          </w14:textFill>
        </w:rPr>
        <w:t>美国</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宋体"/>
          <w:bCs/>
          <w:color w:val="333F50" w:themeColor="text2" w:themeShade="BF"/>
          <w:kern w:val="0"/>
          <w:sz w:val="21"/>
          <w:szCs w:val="18"/>
          <w:lang w:val="en-US" w:eastAsia="zh-CN"/>
        </w:rPr>
      </w:pPr>
      <w:r>
        <w:rPr>
          <w:rStyle w:val="6"/>
          <w:rFonts w:hint="eastAsia" w:ascii="微软雅黑" w:hAnsi="微软雅黑" w:eastAsia="微软雅黑" w:cs="宋体"/>
          <w:bCs/>
          <w:color w:val="333F50" w:themeColor="text2" w:themeShade="BF"/>
          <w:kern w:val="0"/>
          <w:sz w:val="21"/>
          <w:szCs w:val="18"/>
          <w:lang w:val="en-US" w:eastAsia="zh-CN"/>
        </w:rPr>
        <w:t>实习方向：</w:t>
      </w:r>
    </w:p>
    <w:p>
      <w:pPr>
        <w:numPr>
          <w:ilvl w:val="0"/>
          <w:numId w:val="2"/>
        </w:numPr>
        <w:ind w:left="420" w:leftChars="0" w:hanging="420" w:firstLineChars="0"/>
        <w:rPr>
          <w:rFonts w:hint="eastAsia" w:ascii="微软雅黑" w:hAnsi="微软雅黑" w:eastAsia="微软雅黑" w:cs="微软雅黑"/>
          <w:b w:val="0"/>
          <w:bCs w:val="0"/>
          <w:sz w:val="20"/>
          <w:szCs w:val="20"/>
        </w:rPr>
      </w:pPr>
      <w:r>
        <w:rPr>
          <w:rFonts w:hint="eastAsia" w:ascii="微软雅黑" w:hAnsi="微软雅黑" w:eastAsia="微软雅黑" w:cs="微软雅黑"/>
          <w:b/>
          <w:bCs/>
          <w:sz w:val="20"/>
          <w:szCs w:val="20"/>
        </w:rPr>
        <w:t>教育方向</w:t>
      </w:r>
      <w:r>
        <w:rPr>
          <w:rFonts w:hint="eastAsia" w:ascii="微软雅黑" w:hAnsi="微软雅黑" w:eastAsia="微软雅黑" w:cs="微软雅黑"/>
          <w:b w:val="0"/>
          <w:bCs w:val="0"/>
          <w:sz w:val="20"/>
          <w:szCs w:val="20"/>
        </w:rPr>
        <w:t xml:space="preserve"> </w:t>
      </w:r>
    </w:p>
    <w:p>
      <w:pPr>
        <w:numPr>
          <w:ilvl w:val="0"/>
          <w:numId w:val="2"/>
        </w:numPr>
        <w:ind w:left="420" w:leftChars="0" w:hanging="420" w:firstLineChars="0"/>
        <w:rPr>
          <w:rFonts w:hint="eastAsia" w:ascii="微软雅黑" w:hAnsi="微软雅黑" w:eastAsia="微软雅黑" w:cs="微软雅黑"/>
          <w:b w:val="0"/>
          <w:bCs w:val="0"/>
          <w:sz w:val="20"/>
          <w:szCs w:val="20"/>
        </w:rPr>
      </w:pPr>
      <w:r>
        <w:rPr>
          <w:rFonts w:hint="eastAsia" w:ascii="微软雅黑" w:hAnsi="微软雅黑" w:eastAsia="微软雅黑" w:cs="微软雅黑"/>
          <w:b/>
          <w:bCs/>
          <w:sz w:val="20"/>
          <w:szCs w:val="20"/>
        </w:rPr>
        <w:t>公共服务方向</w:t>
      </w:r>
      <w:r>
        <w:rPr>
          <w:rFonts w:hint="eastAsia" w:ascii="微软雅黑" w:hAnsi="微软雅黑" w:eastAsia="微软雅黑" w:cs="微软雅黑"/>
          <w:b w:val="0"/>
          <w:bCs w:val="0"/>
          <w:sz w:val="20"/>
          <w:szCs w:val="20"/>
        </w:rPr>
        <w:t xml:space="preserve">      </w:t>
      </w:r>
      <w:r>
        <w:rPr>
          <w:rFonts w:hint="eastAsia" w:ascii="微软雅黑" w:hAnsi="微软雅黑" w:eastAsia="微软雅黑" w:cs="微软雅黑"/>
          <w:b w:val="0"/>
          <w:bCs w:val="0"/>
          <w:sz w:val="20"/>
          <w:szCs w:val="20"/>
          <w:lang w:val="en-US" w:eastAsia="zh-CN"/>
        </w:rPr>
        <w:t xml:space="preserve">             </w:t>
      </w:r>
    </w:p>
    <w:p>
      <w:pPr>
        <w:numPr>
          <w:ilvl w:val="0"/>
          <w:numId w:val="2"/>
        </w:numPr>
        <w:ind w:left="420" w:leftChars="0" w:hanging="420" w:firstLineChars="0"/>
        <w:rPr>
          <w:rFonts w:hint="eastAsia" w:ascii="微软雅黑" w:hAnsi="微软雅黑" w:eastAsia="微软雅黑" w:cs="微软雅黑"/>
          <w:b w:val="0"/>
          <w:bCs w:val="0"/>
          <w:sz w:val="20"/>
          <w:szCs w:val="20"/>
        </w:rPr>
      </w:pPr>
      <w:r>
        <w:rPr>
          <w:rFonts w:hint="eastAsia" w:ascii="微软雅黑" w:hAnsi="微软雅黑" w:eastAsia="微软雅黑" w:cs="微软雅黑"/>
          <w:b/>
          <w:bCs/>
          <w:sz w:val="20"/>
          <w:szCs w:val="20"/>
        </w:rPr>
        <w:t>艺术方向</w:t>
      </w:r>
    </w:p>
    <w:p>
      <w:pPr>
        <w:numPr>
          <w:ilvl w:val="0"/>
          <w:numId w:val="2"/>
        </w:numPr>
        <w:ind w:left="420" w:leftChars="0" w:hanging="420" w:firstLineChars="0"/>
        <w:rPr>
          <w:rFonts w:hint="eastAsia" w:ascii="微软雅黑" w:hAnsi="微软雅黑" w:eastAsia="微软雅黑" w:cs="微软雅黑"/>
          <w:b w:val="0"/>
          <w:bCs w:val="0"/>
          <w:sz w:val="20"/>
          <w:szCs w:val="20"/>
        </w:rPr>
      </w:pPr>
      <w:r>
        <w:rPr>
          <w:rFonts w:hint="eastAsia" w:ascii="微软雅黑" w:hAnsi="微软雅黑" w:eastAsia="微软雅黑" w:cs="微软雅黑"/>
          <w:b/>
          <w:bCs/>
          <w:sz w:val="20"/>
          <w:szCs w:val="20"/>
        </w:rPr>
        <w:t>专业实习方向</w:t>
      </w:r>
      <w:r>
        <w:rPr>
          <w:rFonts w:hint="eastAsia" w:ascii="微软雅黑" w:hAnsi="微软雅黑" w:eastAsia="微软雅黑" w:cs="微软雅黑"/>
          <w:b w:val="0"/>
          <w:bCs w:val="0"/>
          <w:sz w:val="20"/>
          <w:szCs w:val="20"/>
        </w:rPr>
        <w:t>（</w:t>
      </w:r>
      <w:r>
        <w:rPr>
          <w:rFonts w:hint="eastAsia" w:ascii="微软雅黑" w:hAnsi="微软雅黑" w:eastAsia="微软雅黑" w:cs="微软雅黑"/>
          <w:b w:val="0"/>
          <w:bCs w:val="0"/>
          <w:sz w:val="20"/>
          <w:szCs w:val="20"/>
          <w:lang w:val="en-US" w:eastAsia="zh-CN"/>
        </w:rPr>
        <w:t>依据学生所学专业匹配</w:t>
      </w:r>
      <w:r>
        <w:rPr>
          <w:rFonts w:hint="eastAsia" w:ascii="微软雅黑" w:hAnsi="微软雅黑" w:eastAsia="微软雅黑" w:cs="微软雅黑"/>
          <w:b w:val="0"/>
          <w:bCs w:val="0"/>
          <w:sz w:val="20"/>
          <w:szCs w:val="20"/>
        </w:rPr>
        <w:t>）</w:t>
      </w:r>
    </w:p>
    <w:p>
      <w:pPr>
        <w:keepNext w:val="0"/>
        <w:keepLines w:val="0"/>
        <w:pageBreakBefore w:val="0"/>
        <w:widowControl w:val="0"/>
        <w:kinsoku/>
        <w:wordWrap/>
        <w:overflowPunct/>
        <w:topLinePunct w:val="0"/>
        <w:autoSpaceDE/>
        <w:autoSpaceDN/>
        <w:bidi w:val="0"/>
        <w:spacing w:line="480" w:lineRule="exact"/>
        <w:ind w:right="0" w:right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rPr>
        <w:drawing>
          <wp:anchor distT="0" distB="0" distL="114300" distR="114300" simplePos="0" relativeHeight="251661312" behindDoc="1" locked="0" layoutInCell="1" allowOverlap="1">
            <wp:simplePos x="0" y="0"/>
            <wp:positionH relativeFrom="column">
              <wp:posOffset>2828925</wp:posOffset>
            </wp:positionH>
            <wp:positionV relativeFrom="paragraph">
              <wp:posOffset>20955</wp:posOffset>
            </wp:positionV>
            <wp:extent cx="2520315" cy="1800225"/>
            <wp:effectExtent l="0" t="0" r="13335" b="0"/>
            <wp:wrapThrough wrapText="bothSides">
              <wp:wrapPolygon>
                <wp:start x="0" y="0"/>
                <wp:lineTo x="0" y="21486"/>
                <wp:lineTo x="21388" y="21486"/>
                <wp:lineTo x="21388" y="0"/>
                <wp:lineTo x="0" y="0"/>
              </wp:wrapPolygon>
            </wp:wrapThrough>
            <wp:docPr id="8" name="图片 8" descr="mmexport1456461836637"/>
            <wp:cNvGraphicFramePr/>
            <a:graphic xmlns:a="http://schemas.openxmlformats.org/drawingml/2006/main">
              <a:graphicData uri="http://schemas.openxmlformats.org/drawingml/2006/picture">
                <pic:pic xmlns:pic="http://schemas.openxmlformats.org/drawingml/2006/picture">
                  <pic:nvPicPr>
                    <pic:cNvPr id="8" name="图片 8" descr="mmexport1456461836637"/>
                    <pic:cNvPicPr/>
                  </pic:nvPicPr>
                  <pic:blipFill>
                    <a:blip r:embed="rId6"/>
                    <a:stretch>
                      <a:fillRect/>
                    </a:stretch>
                  </pic:blipFill>
                  <pic:spPr>
                    <a:xfrm>
                      <a:off x="0" y="0"/>
                      <a:ext cx="2520315" cy="1800225"/>
                    </a:xfrm>
                    <a:prstGeom prst="rect">
                      <a:avLst/>
                    </a:prstGeom>
                  </pic:spPr>
                </pic:pic>
              </a:graphicData>
            </a:graphic>
          </wp:anchor>
        </w:drawing>
      </w:r>
      <w:r>
        <w:drawing>
          <wp:anchor distT="0" distB="0" distL="114300" distR="114300" simplePos="0" relativeHeight="251660288" behindDoc="1" locked="0" layoutInCell="1" allowOverlap="1">
            <wp:simplePos x="0" y="0"/>
            <wp:positionH relativeFrom="column">
              <wp:posOffset>-9525</wp:posOffset>
            </wp:positionH>
            <wp:positionV relativeFrom="paragraph">
              <wp:posOffset>20955</wp:posOffset>
            </wp:positionV>
            <wp:extent cx="2520315" cy="1800225"/>
            <wp:effectExtent l="0" t="0" r="51435" b="9525"/>
            <wp:wrapTight wrapText="bothSides">
              <wp:wrapPolygon>
                <wp:start x="0" y="0"/>
                <wp:lineTo x="0" y="21486"/>
                <wp:lineTo x="21388" y="21486"/>
                <wp:lineTo x="21388" y="0"/>
                <wp:lineTo x="0" y="0"/>
              </wp:wrapPolygon>
            </wp:wrapTight>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7"/>
                    <a:srcRect/>
                    <a:stretch>
                      <a:fillRect/>
                    </a:stretch>
                  </pic:blipFill>
                  <pic:spPr>
                    <a:xfrm>
                      <a:off x="0" y="0"/>
                      <a:ext cx="2520315" cy="180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spacing w:line="240" w:lineRule="auto"/>
        <w:ind w:right="0" w:rightChars="0"/>
        <w:jc w:val="both"/>
        <w:textAlignment w:val="auto"/>
        <w:outlineLvl w:val="9"/>
        <w:rPr>
          <w:rFonts w:hint="eastAsia" w:ascii="微软雅黑" w:hAnsi="微软雅黑" w:eastAsia="微软雅黑" w:cs="微软雅黑"/>
          <w:sz w:val="20"/>
          <w:szCs w:val="20"/>
          <w:lang w:eastAsia="zh-CN"/>
        </w:rPr>
      </w:pPr>
    </w:p>
    <w:p>
      <w:pPr>
        <w:keepNext w:val="0"/>
        <w:keepLines w:val="0"/>
        <w:pageBreakBefore w:val="0"/>
        <w:widowControl w:val="0"/>
        <w:kinsoku/>
        <w:wordWrap/>
        <w:overflowPunct/>
        <w:topLinePunct w:val="0"/>
        <w:autoSpaceDE/>
        <w:autoSpaceDN/>
        <w:bidi w:val="0"/>
        <w:spacing w:line="240" w:lineRule="auto"/>
        <w:ind w:right="0" w:right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r>
        <w:drawing>
          <wp:anchor distT="0" distB="0" distL="114300" distR="114300" simplePos="0" relativeHeight="251658240" behindDoc="0" locked="0" layoutInCell="1" allowOverlap="1">
            <wp:simplePos x="0" y="0"/>
            <wp:positionH relativeFrom="column">
              <wp:posOffset>226060</wp:posOffset>
            </wp:positionH>
            <wp:positionV relativeFrom="paragraph">
              <wp:posOffset>226695</wp:posOffset>
            </wp:positionV>
            <wp:extent cx="2520315" cy="1800225"/>
            <wp:effectExtent l="0" t="0" r="13335" b="9525"/>
            <wp:wrapNone/>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8"/>
                    <a:stretch>
                      <a:fillRect/>
                    </a:stretch>
                  </pic:blipFill>
                  <pic:spPr>
                    <a:xfrm>
                      <a:off x="0" y="0"/>
                      <a:ext cx="2520315" cy="1800225"/>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column">
              <wp:posOffset>0</wp:posOffset>
            </wp:positionH>
            <wp:positionV relativeFrom="paragraph">
              <wp:posOffset>217170</wp:posOffset>
            </wp:positionV>
            <wp:extent cx="2520315" cy="1800225"/>
            <wp:effectExtent l="0" t="0" r="51435" b="9525"/>
            <wp:wrapThrough wrapText="bothSides">
              <wp:wrapPolygon>
                <wp:start x="0" y="0"/>
                <wp:lineTo x="0" y="21486"/>
                <wp:lineTo x="21388" y="21486"/>
                <wp:lineTo x="21388" y="0"/>
                <wp:lineTo x="0" y="0"/>
              </wp:wrapPolygon>
            </wp:wrapThrough>
            <wp:docPr id="5" name="图片 1" descr="7af6980ae4e5fb6069cb9fd07c87ccd"/>
            <wp:cNvGraphicFramePr/>
            <a:graphic xmlns:a="http://schemas.openxmlformats.org/drawingml/2006/main">
              <a:graphicData uri="http://schemas.openxmlformats.org/drawingml/2006/picture">
                <pic:pic xmlns:pic="http://schemas.openxmlformats.org/drawingml/2006/picture">
                  <pic:nvPicPr>
                    <pic:cNvPr id="5" name="图片 1" descr="7af6980ae4e5fb6069cb9fd07c87ccd"/>
                    <pic:cNvPicPr/>
                  </pic:nvPicPr>
                  <pic:blipFill>
                    <a:blip r:embed="rId9"/>
                    <a:stretch>
                      <a:fillRect/>
                    </a:stretch>
                  </pic:blipFill>
                  <pic:spPr>
                    <a:xfrm>
                      <a:off x="0" y="0"/>
                      <a:ext cx="2520315" cy="180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sz w:val="20"/>
          <w:szCs w:val="20"/>
          <w:lang w:val="en-US" w:eastAsia="zh-CN"/>
        </w:rPr>
      </w:pPr>
      <w:r>
        <w:rPr>
          <w:rStyle w:val="6"/>
          <w:rFonts w:hint="eastAsia" w:ascii="微软雅黑" w:hAnsi="微软雅黑" w:eastAsia="微软雅黑" w:cs="微软雅黑"/>
          <w:bCs/>
          <w:color w:val="333F50" w:themeColor="text2" w:themeShade="BF"/>
          <w:kern w:val="0"/>
          <w:sz w:val="20"/>
          <w:szCs w:val="20"/>
          <w:lang w:val="en-US" w:eastAsia="zh-CN"/>
        </w:rPr>
        <w:t>住宿安排：</w:t>
      </w:r>
      <w:r>
        <w:rPr>
          <w:rFonts w:hint="eastAsia" w:ascii="微软雅黑" w:hAnsi="微软雅黑" w:eastAsia="微软雅黑" w:cs="微软雅黑"/>
          <w:sz w:val="20"/>
          <w:szCs w:val="20"/>
          <w:lang w:val="en-US" w:eastAsia="zh-CN"/>
        </w:rPr>
        <w:t>寄宿家庭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sz w:val="20"/>
          <w:szCs w:val="20"/>
          <w:lang w:val="en-US" w:eastAsia="zh-CN"/>
        </w:rPr>
      </w:pPr>
      <w:r>
        <w:rPr>
          <w:rStyle w:val="6"/>
          <w:rFonts w:hint="eastAsia" w:ascii="微软雅黑" w:hAnsi="微软雅黑" w:eastAsia="微软雅黑" w:cs="微软雅黑"/>
          <w:bCs/>
          <w:color w:val="333F50" w:themeColor="text2" w:themeShade="BF"/>
          <w:kern w:val="0"/>
          <w:sz w:val="20"/>
          <w:szCs w:val="20"/>
          <w:lang w:val="en-US" w:eastAsia="zh-CN"/>
        </w:rPr>
        <w:t>餐食安排：</w:t>
      </w:r>
      <w:r>
        <w:rPr>
          <w:rFonts w:hint="eastAsia" w:ascii="微软雅黑" w:hAnsi="微软雅黑" w:eastAsia="微软雅黑" w:cs="微软雅黑"/>
          <w:sz w:val="20"/>
          <w:szCs w:val="20"/>
          <w:lang w:val="en-US" w:eastAsia="zh-CN"/>
        </w:rPr>
        <w:t>寄宿家庭提供一日2或3餐（食材或食物）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r>
        <w:rPr>
          <w:rStyle w:val="6"/>
          <w:rFonts w:hint="eastAsia" w:ascii="微软雅黑" w:hAnsi="微软雅黑" w:eastAsia="微软雅黑" w:cs="微软雅黑"/>
          <w:bCs/>
          <w:color w:val="333F50" w:themeColor="text2" w:themeShade="BF"/>
          <w:kern w:val="0"/>
          <w:sz w:val="20"/>
          <w:szCs w:val="20"/>
          <w:lang w:val="en-US" w:eastAsia="zh-CN"/>
        </w:rPr>
        <w:t>家庭住宿优势：</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良好的语言环境，有助于更快地提升英文水平；</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直接接触</w:t>
      </w:r>
      <w:r>
        <w:rPr>
          <w:rFonts w:hint="eastAsia" w:ascii="微软雅黑" w:hAnsi="微软雅黑" w:eastAsia="微软雅黑" w:cs="微软雅黑"/>
          <w:sz w:val="20"/>
          <w:szCs w:val="20"/>
          <w:lang w:val="en-US" w:eastAsia="zh-CN"/>
        </w:rPr>
        <w:t>本土</w:t>
      </w:r>
      <w:r>
        <w:rPr>
          <w:rFonts w:hint="eastAsia" w:ascii="微软雅黑" w:hAnsi="微软雅黑" w:eastAsia="微软雅黑" w:cs="微软雅黑"/>
          <w:sz w:val="20"/>
          <w:szCs w:val="20"/>
        </w:rPr>
        <w:t>家庭，更快地融入当地生活；</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可以更全面地了解</w:t>
      </w:r>
      <w:r>
        <w:rPr>
          <w:rFonts w:hint="eastAsia" w:ascii="微软雅黑" w:hAnsi="微软雅黑" w:eastAsia="微软雅黑" w:cs="微软雅黑"/>
          <w:sz w:val="20"/>
          <w:szCs w:val="20"/>
          <w:lang w:val="en-US" w:eastAsia="zh-CN"/>
        </w:rPr>
        <w:t>异国</w:t>
      </w:r>
      <w:r>
        <w:rPr>
          <w:rFonts w:hint="eastAsia" w:ascii="微软雅黑" w:hAnsi="微软雅黑" w:eastAsia="微软雅黑" w:cs="微软雅黑"/>
          <w:sz w:val="20"/>
          <w:szCs w:val="20"/>
        </w:rPr>
        <w:t>文化，体味原汁原味的生活；</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在异国他乡体验家的温暖，获得心灵上的慰藉。</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r>
        <w:rPr>
          <w:rFonts w:hint="eastAsia" w:ascii="微软雅黑" w:hAnsi="微软雅黑" w:eastAsia="微软雅黑" w:cs="微软雅黑"/>
          <w:sz w:val="20"/>
          <w:szCs w:val="20"/>
          <w:lang w:val="en-US" w:eastAsia="zh-CN"/>
        </w:rPr>
        <w:t>结交</w:t>
      </w:r>
      <w:r>
        <w:rPr>
          <w:rFonts w:hint="eastAsia" w:ascii="微软雅黑" w:hAnsi="微软雅黑" w:eastAsia="微软雅黑" w:cs="微软雅黑"/>
          <w:sz w:val="20"/>
          <w:szCs w:val="20"/>
        </w:rPr>
        <w:t>国际友谊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r>
        <w:rPr>
          <w:rStyle w:val="6"/>
          <w:rFonts w:hint="eastAsia" w:ascii="微软雅黑" w:hAnsi="微软雅黑" w:eastAsia="微软雅黑" w:cs="微软雅黑"/>
          <w:bCs/>
          <w:color w:val="333F50" w:themeColor="text2" w:themeShade="BF"/>
          <w:kern w:val="0"/>
          <w:sz w:val="20"/>
          <w:szCs w:val="20"/>
          <w:lang w:val="en-US" w:eastAsia="zh-CN"/>
        </w:rPr>
        <w:t>学生收获：</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right="0" w:rightChars="0" w:hanging="425"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真实的</w:t>
      </w:r>
      <w:r>
        <w:rPr>
          <w:rFonts w:hint="eastAsia" w:ascii="微软雅黑" w:hAnsi="微软雅黑" w:eastAsia="微软雅黑" w:cs="微软雅黑"/>
          <w:sz w:val="20"/>
          <w:szCs w:val="20"/>
          <w:lang w:val="en-US" w:eastAsia="zh-CN"/>
        </w:rPr>
        <w:t>实习</w:t>
      </w:r>
      <w:r>
        <w:rPr>
          <w:rFonts w:hint="eastAsia" w:ascii="微软雅黑" w:hAnsi="微软雅黑" w:eastAsia="微软雅黑" w:cs="微软雅黑"/>
          <w:sz w:val="20"/>
          <w:szCs w:val="20"/>
        </w:rPr>
        <w:t>工作体验经历</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right="0" w:rightChars="0" w:hanging="425"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积累宝贵的职场经验</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right="0" w:rightChars="0" w:hanging="425"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提高独立自主及人际交往的能力</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right="0" w:rightChars="0" w:hanging="425"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结交国际友谊与亲情</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right="0" w:rightChars="0" w:hanging="425"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提升英语沟通及应用能力</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right="0" w:rightChars="0" w:hanging="425"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良好的签证记录</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right="0" w:rightChars="0" w:hanging="425"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项目证书、推荐信</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right="0" w:rightChars="0" w:hanging="425" w:firstLineChars="0"/>
        <w:jc w:val="both"/>
        <w:textAlignment w:val="auto"/>
        <w:outlineLvl w:val="9"/>
        <w:rPr>
          <w:rFonts w:hint="eastAsia" w:ascii="微软雅黑" w:hAnsi="微软雅黑" w:eastAsia="微软雅黑" w:cs="微软雅黑"/>
          <w:sz w:val="20"/>
          <w:szCs w:val="20"/>
        </w:rPr>
      </w:pPr>
      <w:r>
        <w:rPr>
          <w:rFonts w:hint="eastAsia" w:ascii="微软雅黑" w:hAnsi="微软雅黑" w:eastAsia="微软雅黑" w:cs="微软雅黑"/>
          <w:sz w:val="20"/>
          <w:szCs w:val="20"/>
        </w:rPr>
        <w:t>开阔国际视野、丰富自己的人生阅历</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425" w:leftChars="0" w:right="0" w:rightChars="0" w:hanging="425"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r>
        <w:rPr>
          <w:rFonts w:hint="eastAsia" w:ascii="微软雅黑" w:hAnsi="微软雅黑" w:eastAsia="微软雅黑" w:cs="微软雅黑"/>
          <w:sz w:val="20"/>
          <w:szCs w:val="20"/>
        </w:rPr>
        <w:t>建立对未来良好的自信心</w:t>
      </w:r>
    </w:p>
    <w:p>
      <w:pPr>
        <w:keepNext w:val="0"/>
        <w:keepLines w:val="0"/>
        <w:pageBreakBefore w:val="0"/>
        <w:widowControl w:val="0"/>
        <w:kinsoku/>
        <w:wordWrap/>
        <w:overflowPunct/>
        <w:topLinePunct w:val="0"/>
        <w:autoSpaceDE/>
        <w:autoSpaceDN/>
        <w:bidi w:val="0"/>
        <w:spacing w:line="240" w:lineRule="auto"/>
        <w:ind w:right="0" w:rightChars="0"/>
        <w:jc w:val="both"/>
        <w:textAlignment w:val="auto"/>
        <w:outlineLvl w:val="9"/>
        <w:rPr>
          <w:rFonts w:hint="eastAsia" w:ascii="微软雅黑" w:hAnsi="微软雅黑" w:eastAsia="微软雅黑" w:cs="微软雅黑"/>
          <w:sz w:val="20"/>
          <w:szCs w:val="20"/>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r>
        <w:rPr>
          <w:rStyle w:val="6"/>
          <w:rFonts w:hint="eastAsia" w:ascii="微软雅黑" w:hAnsi="微软雅黑" w:eastAsia="微软雅黑" w:cs="微软雅黑"/>
          <w:bCs/>
          <w:color w:val="333F50" w:themeColor="text2" w:themeShade="BF"/>
          <w:kern w:val="0"/>
          <w:sz w:val="20"/>
          <w:szCs w:val="20"/>
          <w:lang w:val="en-US" w:eastAsia="zh-CN"/>
        </w:rPr>
        <w:t>项目费用：</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申请服务费：2500元人民币</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20" w:leftChars="0" w:right="0" w:rightChars="0" w:hanging="420" w:firstLineChars="0"/>
        <w:jc w:val="both"/>
        <w:textAlignment w:val="auto"/>
        <w:outlineLvl w:val="9"/>
        <w:rPr>
          <w:rFonts w:hint="eastAsia" w:ascii="微软雅黑" w:hAnsi="微软雅黑" w:eastAsia="微软雅黑" w:cs="微软雅黑"/>
          <w:sz w:val="20"/>
          <w:szCs w:val="20"/>
          <w:u w:val="single"/>
        </w:rPr>
      </w:pPr>
      <w:r>
        <w:rPr>
          <w:rFonts w:hint="eastAsia" w:ascii="微软雅黑" w:hAnsi="微软雅黑" w:eastAsia="微软雅黑" w:cs="微软雅黑"/>
          <w:sz w:val="20"/>
          <w:szCs w:val="20"/>
          <w:lang w:val="en-US" w:eastAsia="zh-CN"/>
        </w:rPr>
        <w:t>项目费：美金3690 （</w:t>
      </w:r>
      <w:r>
        <w:rPr>
          <w:rFonts w:hint="eastAsia" w:ascii="微软雅黑" w:hAnsi="微软雅黑" w:eastAsia="微软雅黑" w:cs="微软雅黑"/>
          <w:sz w:val="20"/>
          <w:szCs w:val="20"/>
        </w:rPr>
        <w:t>4周）</w:t>
      </w:r>
    </w:p>
    <w:p>
      <w:pPr>
        <w:snapToGrid w:val="0"/>
        <w:rPr>
          <w:rFonts w:hint="eastAsia" w:ascii="微软雅黑" w:hAnsi="微软雅黑" w:eastAsia="微软雅黑" w:cs="微软雅黑"/>
          <w:sz w:val="20"/>
          <w:szCs w:val="20"/>
        </w:rPr>
      </w:pPr>
    </w:p>
    <w:p>
      <w:pPr>
        <w:snapToGrid w:val="0"/>
        <w:rPr>
          <w:rFonts w:hint="eastAsia" w:ascii="微软雅黑" w:hAnsi="微软雅黑" w:eastAsia="微软雅黑" w:cs="微软雅黑"/>
          <w:sz w:val="20"/>
          <w:szCs w:val="20"/>
        </w:rPr>
      </w:pPr>
      <w:r>
        <w:rPr>
          <w:rFonts w:hint="eastAsia" w:ascii="微软雅黑" w:hAnsi="微软雅黑" w:eastAsia="微软雅黑" w:cs="微软雅黑"/>
          <w:sz w:val="20"/>
          <w:szCs w:val="20"/>
        </w:rPr>
        <w:t>费用包含：</w:t>
      </w:r>
    </w:p>
    <w:p>
      <w:pPr>
        <w:pStyle w:val="12"/>
        <w:numPr>
          <w:ilvl w:val="0"/>
          <w:numId w:val="6"/>
        </w:numPr>
        <w:snapToGrid w:val="0"/>
        <w:ind w:left="420" w:leftChars="0" w:hanging="420" w:firstLineChars="0"/>
        <w:rPr>
          <w:rStyle w:val="11"/>
          <w:rFonts w:hint="eastAsia" w:ascii="微软雅黑" w:hAnsi="微软雅黑" w:eastAsia="微软雅黑" w:cs="微软雅黑"/>
          <w:color w:val="auto"/>
          <w:sz w:val="20"/>
          <w:szCs w:val="20"/>
        </w:rPr>
      </w:pPr>
      <w:r>
        <w:rPr>
          <w:rFonts w:hint="eastAsia" w:ascii="微软雅黑" w:hAnsi="微软雅黑" w:eastAsia="微软雅黑" w:cs="微软雅黑"/>
          <w:sz w:val="20"/>
          <w:szCs w:val="20"/>
        </w:rPr>
        <w:t>实习机构匹配与安置</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寄宿家庭匹配与安置</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寄宿家庭食宿费用</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项目咨询服务</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综合评估（包括英语能力的测试、性格测试）</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项目申请服务（包括资料整理及审核）</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签证预约（1次）</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签证辅导</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行前培训</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Style w:val="11"/>
          <w:rFonts w:hint="eastAsia" w:ascii="微软雅黑" w:hAnsi="微软雅黑" w:eastAsia="微软雅黑" w:cs="微软雅黑"/>
          <w:color w:val="auto"/>
          <w:sz w:val="20"/>
          <w:szCs w:val="20"/>
        </w:rPr>
        <w:t>全程(项目起止日期内)医疗保险和意外伤害保险</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Style w:val="11"/>
          <w:rFonts w:hint="eastAsia" w:ascii="微软雅黑" w:hAnsi="微软雅黑" w:eastAsia="微软雅黑" w:cs="微软雅黑"/>
          <w:color w:val="auto"/>
          <w:sz w:val="20"/>
          <w:szCs w:val="20"/>
        </w:rPr>
        <w:t>当地紧急支援服务</w:t>
      </w:r>
    </w:p>
    <w:p>
      <w:pPr>
        <w:pStyle w:val="12"/>
        <w:snapToGrid w:val="0"/>
        <w:spacing w:before="156" w:beforeLines="50"/>
        <w:ind w:left="0" w:leftChars="0"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费用不含：</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护照申请费、使馆签证费、签证邮寄费</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往返国际机票、燃油附加税、机场建设费等费用</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往返使（领）馆及大陆口岸城市搭乘国际航班前后的交通及食宿费用</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因个人原因丢失重要证件或物品而需要补办或赔偿产生的任何费用</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行李托运费、行李超重费及其它个人原因等产生的费用</w:t>
      </w:r>
    </w:p>
    <w:p>
      <w:pPr>
        <w:pStyle w:val="12"/>
        <w:numPr>
          <w:ilvl w:val="0"/>
          <w:numId w:val="6"/>
        </w:numPr>
        <w:snapToGrid w:val="0"/>
        <w:ind w:left="420" w:leftChars="0" w:hanging="42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项目起止日期外的旅游保险及个人花费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6"/>
          <w:rFonts w:hint="eastAsia" w:ascii="微软雅黑" w:hAnsi="微软雅黑" w:eastAsia="微软雅黑" w:cs="微软雅黑"/>
          <w:bCs/>
          <w:color w:val="333F50" w:themeColor="text2" w:themeShade="BF"/>
          <w:kern w:val="0"/>
          <w:sz w:val="20"/>
          <w:szCs w:val="20"/>
          <w:lang w:val="en-US" w:eastAsia="zh-CN"/>
        </w:rPr>
      </w:pPr>
    </w:p>
    <w:p>
      <w:pPr>
        <w:keepNext w:val="0"/>
        <w:keepLines w:val="0"/>
        <w:pageBreakBefore w:val="0"/>
        <w:widowControl w:val="0"/>
        <w:kinsoku/>
        <w:wordWrap/>
        <w:overflowPunct/>
        <w:topLinePunct w:val="0"/>
        <w:autoSpaceDE/>
        <w:autoSpaceDN/>
        <w:bidi w:val="0"/>
        <w:spacing w:line="480" w:lineRule="exact"/>
        <w:ind w:right="0" w:rightChars="0"/>
        <w:jc w:val="both"/>
        <w:textAlignment w:val="auto"/>
        <w:outlineLvl w:val="9"/>
        <w:rPr>
          <w:rFonts w:hint="eastAsia" w:ascii="微软雅黑" w:hAnsi="微软雅黑" w:eastAsia="微软雅黑" w:cs="微软雅黑"/>
          <w:color w:val="000000" w:themeColor="text1"/>
          <w:sz w:val="20"/>
          <w:szCs w:val="20"/>
          <w14:textFill>
            <w14:solidFill>
              <w14:schemeClr w14:val="tx1"/>
            </w14:solidFill>
          </w14:textFill>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13ED6D0-FA24-4CF2-8BA1-613869DA951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9F3EDAB-6A4C-4265-A39C-D8B2C747B8F5}"/>
  </w:font>
  <w:font w:name="文鼎书宋">
    <w:panose1 w:val="02020600000000000000"/>
    <w:charset w:val="86"/>
    <w:family w:val="auto"/>
    <w:pitch w:val="default"/>
    <w:sig w:usb0="00000000" w:usb1="00000000" w:usb2="00000000" w:usb3="00000000" w:csb0="00000000" w:csb1="00000000"/>
    <w:embedRegular r:id="rId3" w:fontKey="{63ABFEAB-58C8-4CB6-8E15-B1DE0917C3AE}"/>
  </w:font>
  <w:font w:name="微软雅黑">
    <w:panose1 w:val="020B0503020204020204"/>
    <w:charset w:val="50"/>
    <w:family w:val="auto"/>
    <w:pitch w:val="default"/>
    <w:sig w:usb0="80000287" w:usb1="2ACF3C50" w:usb2="00000016" w:usb3="00000000" w:csb0="0004001F" w:csb1="00000000"/>
    <w:embedRegular r:id="rId4" w:fontKey="{4FA62B3C-F127-4A33-A545-11641E5A4A38}"/>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val="en-US" w:eastAsia="zh-CN"/>
      </w:rPr>
    </w:pPr>
    <w:r>
      <w:rPr>
        <w:rFonts w:hint="eastAsia" w:eastAsiaTheme="minorEastAsia"/>
        <w:lang w:val="en-US" w:eastAsia="zh-CN"/>
      </w:rPr>
      <w:drawing>
        <wp:inline distT="0" distB="0" distL="114300" distR="114300">
          <wp:extent cx="5306695" cy="398145"/>
          <wp:effectExtent l="0" t="0" r="8255" b="1905"/>
          <wp:docPr id="1" name="图片 1"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1111"/>
                  <pic:cNvPicPr>
                    <a:picLocks noChangeAspect="1"/>
                  </pic:cNvPicPr>
                </pic:nvPicPr>
                <pic:blipFill>
                  <a:blip r:embed="rId1"/>
                  <a:stretch>
                    <a:fillRect/>
                  </a:stretch>
                </pic:blipFill>
                <pic:spPr>
                  <a:xfrm>
                    <a:off x="0" y="0"/>
                    <a:ext cx="5306695" cy="3981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D67F51"/>
    <w:multiLevelType w:val="singleLevel"/>
    <w:tmpl w:val="56D67F51"/>
    <w:lvl w:ilvl="0" w:tentative="0">
      <w:start w:val="1"/>
      <w:numFmt w:val="decimal"/>
      <w:lvlText w:val="%1."/>
      <w:lvlJc w:val="left"/>
      <w:pPr>
        <w:tabs>
          <w:tab w:val="left" w:pos="425"/>
        </w:tabs>
        <w:ind w:left="425" w:hanging="425"/>
      </w:pPr>
      <w:rPr>
        <w:rFonts w:hint="default"/>
      </w:rPr>
    </w:lvl>
  </w:abstractNum>
  <w:abstractNum w:abstractNumId="1">
    <w:nsid w:val="56D681A4"/>
    <w:multiLevelType w:val="singleLevel"/>
    <w:tmpl w:val="56D681A4"/>
    <w:lvl w:ilvl="0" w:tentative="0">
      <w:start w:val="1"/>
      <w:numFmt w:val="lowerLetter"/>
      <w:lvlText w:val="%1."/>
      <w:lvlJc w:val="left"/>
      <w:pPr>
        <w:tabs>
          <w:tab w:val="left" w:pos="425"/>
        </w:tabs>
        <w:ind w:left="425" w:hanging="425"/>
      </w:pPr>
      <w:rPr>
        <w:rFonts w:hint="default"/>
      </w:rPr>
    </w:lvl>
  </w:abstractNum>
  <w:abstractNum w:abstractNumId="2">
    <w:nsid w:val="57D243A2"/>
    <w:multiLevelType w:val="singleLevel"/>
    <w:tmpl w:val="57D243A2"/>
    <w:lvl w:ilvl="0" w:tentative="0">
      <w:start w:val="1"/>
      <w:numFmt w:val="bullet"/>
      <w:lvlText w:val=""/>
      <w:lvlJc w:val="left"/>
      <w:pPr>
        <w:ind w:left="420" w:leftChars="0" w:hanging="420" w:firstLineChars="0"/>
      </w:pPr>
      <w:rPr>
        <w:rFonts w:hint="default" w:ascii="Wingdings" w:hAnsi="Wingdings"/>
      </w:rPr>
    </w:lvl>
  </w:abstractNum>
  <w:abstractNum w:abstractNumId="3">
    <w:nsid w:val="58B2EDC3"/>
    <w:multiLevelType w:val="singleLevel"/>
    <w:tmpl w:val="58B2EDC3"/>
    <w:lvl w:ilvl="0" w:tentative="0">
      <w:start w:val="1"/>
      <w:numFmt w:val="bullet"/>
      <w:lvlText w:val=""/>
      <w:lvlJc w:val="left"/>
      <w:pPr>
        <w:ind w:left="420" w:leftChars="0" w:hanging="420" w:firstLineChars="0"/>
      </w:pPr>
      <w:rPr>
        <w:rFonts w:hint="default" w:ascii="Wingdings" w:hAnsi="Wingdings"/>
      </w:rPr>
    </w:lvl>
  </w:abstractNum>
  <w:abstractNum w:abstractNumId="4">
    <w:nsid w:val="58B2F1DB"/>
    <w:multiLevelType w:val="singleLevel"/>
    <w:tmpl w:val="58B2F1DB"/>
    <w:lvl w:ilvl="0" w:tentative="0">
      <w:start w:val="1"/>
      <w:numFmt w:val="bullet"/>
      <w:lvlText w:val=""/>
      <w:lvlJc w:val="left"/>
      <w:pPr>
        <w:ind w:left="420" w:leftChars="0" w:hanging="420" w:firstLineChars="0"/>
      </w:pPr>
      <w:rPr>
        <w:rFonts w:hint="default" w:ascii="Wingdings" w:hAnsi="Wingdings"/>
      </w:rPr>
    </w:lvl>
  </w:abstractNum>
  <w:abstractNum w:abstractNumId="5">
    <w:nsid w:val="58B2F24B"/>
    <w:multiLevelType w:val="singleLevel"/>
    <w:tmpl w:val="58B2F24B"/>
    <w:lvl w:ilvl="0" w:tentative="0">
      <w:start w:val="1"/>
      <w:numFmt w:val="bullet"/>
      <w:lvlText w:val=""/>
      <w:lvlJc w:val="left"/>
      <w:pPr>
        <w:ind w:left="420" w:leftChars="0" w:hanging="420" w:firstLineChars="0"/>
      </w:pPr>
      <w:rPr>
        <w:rFonts w:hint="default" w:ascii="Wingdings" w:hAnsi="Wingdings"/>
      </w:r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F62631"/>
    <w:rsid w:val="00956377"/>
    <w:rsid w:val="06BB4D89"/>
    <w:rsid w:val="09F62631"/>
    <w:rsid w:val="09FD512D"/>
    <w:rsid w:val="10922955"/>
    <w:rsid w:val="1B243174"/>
    <w:rsid w:val="2931133A"/>
    <w:rsid w:val="358D5651"/>
    <w:rsid w:val="35E843D8"/>
    <w:rsid w:val="374A3353"/>
    <w:rsid w:val="398F4261"/>
    <w:rsid w:val="3DE31A0B"/>
    <w:rsid w:val="4AA423C0"/>
    <w:rsid w:val="56E654A9"/>
    <w:rsid w:val="5B4D3B48"/>
    <w:rsid w:val="5DEA5599"/>
    <w:rsid w:val="63F322F0"/>
    <w:rsid w:val="678239E3"/>
    <w:rsid w:val="742421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 w:type="character" w:styleId="7">
    <w:name w:val="Hyperlink"/>
    <w:basedOn w:val="5"/>
    <w:qFormat/>
    <w:uiPriority w:val="0"/>
    <w:rPr>
      <w:color w:val="0000FF"/>
      <w:u w:val="single"/>
    </w:rPr>
  </w:style>
  <w:style w:type="character" w:customStyle="1" w:styleId="8">
    <w:name w:val="无格式表格 3"/>
    <w:qFormat/>
    <w:uiPriority w:val="19"/>
    <w:rPr>
      <w:rFonts w:ascii="Arial" w:hAnsi="Arial" w:eastAsia="宋体"/>
      <w:iCs/>
      <w:color w:val="000000"/>
      <w:sz w:val="24"/>
    </w:rPr>
  </w:style>
  <w:style w:type="character" w:customStyle="1" w:styleId="9">
    <w:name w:val="pp-place-title"/>
    <w:basedOn w:val="5"/>
    <w:qFormat/>
    <w:uiPriority w:val="0"/>
  </w:style>
  <w:style w:type="paragraph" w:customStyle="1" w:styleId="10">
    <w:name w:val="List Paragraph"/>
    <w:basedOn w:val="1"/>
    <w:qFormat/>
    <w:uiPriority w:val="34"/>
    <w:pPr>
      <w:ind w:firstLine="420" w:firstLineChars="200"/>
    </w:pPr>
    <w:rPr>
      <w:rFonts w:asciiTheme="minorHAnsi" w:hAnsiTheme="minorHAnsi" w:eastAsiaTheme="minorEastAsia" w:cstheme="minorBidi"/>
    </w:rPr>
  </w:style>
  <w:style w:type="character" w:customStyle="1" w:styleId="11">
    <w:name w:val="无格式表格 31"/>
    <w:qFormat/>
    <w:uiPriority w:val="19"/>
    <w:rPr>
      <w:rFonts w:ascii="Arial" w:hAnsi="Arial" w:eastAsia="宋体"/>
      <w:iCs/>
      <w:color w:val="000000"/>
      <w:sz w:val="24"/>
    </w:rPr>
  </w:style>
  <w:style w:type="paragraph" w:customStyle="1" w:styleId="12">
    <w:name w:val="彩色底纹 - 着色 3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2016-09-08T02:46:00Z</dcterms:created>
  <dc:creator>cscee</dc:creator>
  <cp:lastModifiedBy>张宇浩 中国对外友好合作服务中心</cp:lastModifiedBy>
  <dcterms:modified xsi:type="dcterms:W3CDTF">2019-11-04T02:55:29Z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